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cs="宋体"/>
          <w:b/>
          <w:sz w:val="44"/>
          <w:szCs w:val="44"/>
          <w:lang w:val="en-US" w:eastAsia="zh-CN"/>
        </w:rPr>
        <w:t>违法建筑拆除整治工作经费</w:t>
      </w:r>
      <w:r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  <w:t>项目支出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spacing w:line="600" w:lineRule="exact"/>
        <w:ind w:firstLine="948" w:firstLineChars="3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</w:p>
    <w:p>
      <w:pPr>
        <w:spacing w:line="600" w:lineRule="exact"/>
        <w:ind w:firstLine="632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32" w:firstLineChars="200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县财政下达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奉节县财政局《关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于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下达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违法建筑拆除整治工作经费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的通知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》（奉节财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〔2021〕21号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），在下达资金预算时同步下达了绩效目标。</w:t>
      </w:r>
    </w:p>
    <w:p>
      <w:pPr>
        <w:spacing w:line="600" w:lineRule="exact"/>
        <w:ind w:firstLine="632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  <w:bookmarkStart w:id="0" w:name="_GoBack"/>
      <w:bookmarkEnd w:id="0"/>
    </w:p>
    <w:p>
      <w:pPr>
        <w:spacing w:line="600" w:lineRule="exact"/>
        <w:ind w:firstLine="632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32" w:firstLineChars="200"/>
        <w:textAlignment w:val="auto"/>
        <w:rPr>
          <w:rFonts w:hint="default" w:eastAsia="方正仿宋_GBK"/>
          <w:lang w:val="en-US" w:eastAsia="zh-CN"/>
        </w:rPr>
      </w:pPr>
      <w:r>
        <w:rPr>
          <w:rFonts w:hint="eastAsia" w:hAnsi="方正仿宋_GBK" w:cs="方正仿宋_GBK"/>
          <w:bCs/>
          <w:sz w:val="32"/>
          <w:szCs w:val="32"/>
          <w:lang w:eastAsia="zh-CN"/>
        </w:rPr>
        <w:t>资金到位</w:t>
      </w:r>
      <w:r>
        <w:rPr>
          <w:rFonts w:hint="eastAsia" w:hAnsi="方正仿宋_GBK" w:cs="方正仿宋_GBK"/>
          <w:bCs/>
          <w:sz w:val="32"/>
          <w:szCs w:val="32"/>
          <w:lang w:val="en-US" w:eastAsia="zh-CN"/>
        </w:rPr>
        <w:t>74万元，到位率达到了100%；在整治中，共计支付74万元，资金使用率达到了100%。</w:t>
      </w:r>
    </w:p>
    <w:p>
      <w:pPr>
        <w:numPr>
          <w:ilvl w:val="0"/>
          <w:numId w:val="1"/>
        </w:numPr>
        <w:spacing w:line="600" w:lineRule="exact"/>
        <w:ind w:firstLine="632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32" w:firstLineChars="200"/>
        <w:textAlignment w:val="auto"/>
        <w:rPr>
          <w:rFonts w:hint="eastAsia" w:ascii="方正仿宋_GBK" w:hAnsi="方正仿宋_GBK" w:eastAsia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总体绩效目标达到了预期的目标</w:t>
      </w:r>
    </w:p>
    <w:p>
      <w:pPr>
        <w:numPr>
          <w:ilvl w:val="0"/>
          <w:numId w:val="1"/>
        </w:numPr>
        <w:spacing w:line="600" w:lineRule="exact"/>
        <w:ind w:left="0" w:leftChars="0" w:firstLine="632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（根据年初绩效目标及指标逐项分析）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2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产出指标完成情况分析。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1134" w:firstLineChars="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数量指标。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32" w:firstLineChars="200"/>
        <w:textAlignment w:val="auto"/>
        <w:rPr>
          <w:rFonts w:hint="default" w:ascii="方正仿宋_GBK" w:hAnsi="方正仿宋_GBK" w:eastAsia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hAnsi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本年内，</w:t>
      </w:r>
      <w:r>
        <w:rPr>
          <w:rFonts w:hint="eastAsia" w:ascii="方正仿宋_GBK" w:hAnsi="方正仿宋_GBK" w:eastAsia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拆除违法建筑</w:t>
      </w:r>
      <w:r>
        <w:rPr>
          <w:rFonts w:hint="eastAsia" w:hAnsi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87</w:t>
      </w:r>
      <w:r>
        <w:rPr>
          <w:rFonts w:hint="eastAsia" w:ascii="方正仿宋_GBK" w:hAnsi="方正仿宋_GBK" w:eastAsia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户</w:t>
      </w:r>
      <w:r>
        <w:rPr>
          <w:rFonts w:hint="eastAsia" w:hAnsi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、违建面积6632</w:t>
      </w:r>
      <w:r>
        <w:rPr>
          <w:rFonts w:hint="eastAsia" w:ascii="方正仿宋_GBK" w:hAnsi="方正仿宋_GBK" w:eastAsia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㎡</w:t>
      </w:r>
      <w:r>
        <w:rPr>
          <w:rFonts w:hint="eastAsia" w:hAnsi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、简易棚23处。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1134" w:firstLineChars="0"/>
        <w:textAlignment w:val="auto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32" w:firstLineChars="200"/>
        <w:textAlignment w:val="auto"/>
        <w:rPr>
          <w:rFonts w:hint="default" w:ascii="方正仿宋_GBK" w:hAnsi="方正仿宋_GBK" w:eastAsia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hAnsi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此次违法建筑拆除整治工作中，违法建筑查处率达到了95%，验收合格率达到了100%。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1134" w:firstLineChars="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32" w:firstLineChars="200"/>
        <w:textAlignment w:val="auto"/>
        <w:rPr>
          <w:rFonts w:hint="default" w:ascii="方正仿宋_GBK" w:hAnsi="方正仿宋_GBK" w:eastAsia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hAnsi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在整个整治的过程中，拆违</w:t>
      </w:r>
      <w:r>
        <w:rPr>
          <w:rFonts w:hint="eastAsia" w:ascii="方正仿宋_GBK" w:hAnsi="方正仿宋_GBK" w:eastAsia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及时率</w:t>
      </w:r>
      <w:r>
        <w:rPr>
          <w:rFonts w:hint="eastAsia" w:hAnsi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达到了</w:t>
      </w:r>
      <w:r>
        <w:rPr>
          <w:rFonts w:hint="eastAsia" w:ascii="方正仿宋_GBK" w:hAnsi="方正仿宋_GBK" w:eastAsia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100%</w:t>
      </w:r>
      <w:r>
        <w:rPr>
          <w:rFonts w:hint="eastAsia" w:hAnsi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1134" w:firstLineChars="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成本指标。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32" w:firstLineChars="200"/>
        <w:textAlignment w:val="auto"/>
        <w:rPr>
          <w:rFonts w:hint="default" w:ascii="方正仿宋_GBK" w:hAnsi="方正仿宋_GBK" w:eastAsia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hAnsi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在成本方面，主要分为两个方面</w:t>
      </w:r>
      <w:r>
        <w:rPr>
          <w:rFonts w:hint="eastAsia" w:ascii="方正仿宋_GBK" w:hAnsi="方正仿宋_GBK" w:eastAsia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工人拆除费用</w:t>
      </w:r>
      <w:r>
        <w:rPr>
          <w:rFonts w:hint="eastAsia" w:hAnsi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以及清除费用。其中</w:t>
      </w:r>
      <w:r>
        <w:rPr>
          <w:rFonts w:hint="eastAsia" w:ascii="方正仿宋_GBK" w:hAnsi="方正仿宋_GBK" w:eastAsia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清</w:t>
      </w:r>
      <w:r>
        <w:rPr>
          <w:rFonts w:hint="eastAsia" w:hAnsi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运</w:t>
      </w:r>
      <w:r>
        <w:rPr>
          <w:rFonts w:hint="eastAsia" w:ascii="方正仿宋_GBK" w:hAnsi="方正仿宋_GBK" w:eastAsia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费用</w:t>
      </w:r>
      <w:r>
        <w:rPr>
          <w:rFonts w:hint="eastAsia" w:hAnsi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为350/车，拆除费用为210/</w:t>
      </w:r>
      <w:r>
        <w:rPr>
          <w:rFonts w:hint="eastAsia" w:ascii="宋体" w:hAnsi="宋体" w:eastAsia="宋体" w:cs="宋体"/>
          <w:bCs/>
          <w:color w:val="auto"/>
          <w:kern w:val="2"/>
          <w:sz w:val="32"/>
          <w:szCs w:val="32"/>
          <w:lang w:val="en-US" w:eastAsia="zh-CN" w:bidi="ar-SA"/>
        </w:rPr>
        <w:t>㎡</w:t>
      </w:r>
      <w:r>
        <w:rPr>
          <w:rFonts w:hint="eastAsia" w:hAnsi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2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效益指标完成情况分析。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1134" w:firstLineChars="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经济效益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在此次整治工作中，收缴罚没款率达到了100%。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1134" w:firstLineChars="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社会效益。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32" w:firstLineChars="200"/>
        <w:textAlignment w:val="auto"/>
        <w:rPr>
          <w:rFonts w:hint="eastAsia" w:hAnsi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hAnsi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通过此次违法建筑拆除整治工作的开展，安全隐患得到了消除，</w:t>
      </w:r>
      <w:r>
        <w:rPr>
          <w:rFonts w:hint="eastAsia" w:ascii="方正仿宋_GBK" w:hAnsi="方正仿宋_GBK" w:eastAsia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居民住房安全</w:t>
      </w:r>
      <w:r>
        <w:rPr>
          <w:rFonts w:hint="eastAsia" w:hAnsi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得到了明显</w:t>
      </w:r>
      <w:r>
        <w:rPr>
          <w:rFonts w:hint="eastAsia" w:ascii="方正仿宋_GBK" w:hAnsi="方正仿宋_GBK" w:eastAsia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提升</w:t>
      </w:r>
      <w:r>
        <w:rPr>
          <w:rFonts w:hint="eastAsia" w:hAnsi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="0" w:leftChars="0" w:firstLine="1134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生态效益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32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hAnsi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通过对辖区内违法建筑的整治工作，辖区环境得到了改善，</w:t>
      </w:r>
      <w:r>
        <w:rPr>
          <w:rFonts w:hint="eastAsia" w:ascii="方正仿宋_GBK" w:hAnsi="方正仿宋_GBK" w:eastAsia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人居环境</w:t>
      </w:r>
      <w:r>
        <w:rPr>
          <w:rFonts w:hint="eastAsia" w:hAnsi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得到了</w:t>
      </w:r>
      <w:r>
        <w:rPr>
          <w:rFonts w:hint="eastAsia" w:ascii="方正仿宋_GBK" w:hAnsi="方正仿宋_GBK" w:eastAsia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优化</w:t>
      </w:r>
      <w:r>
        <w:rPr>
          <w:rFonts w:hint="eastAsia" w:hAnsi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，提升了城市形象。</w:t>
      </w:r>
    </w:p>
    <w:p>
      <w:pPr>
        <w:spacing w:line="600" w:lineRule="exact"/>
        <w:ind w:firstLine="632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32" w:firstLineChars="200"/>
        <w:textAlignment w:val="auto"/>
        <w:rPr>
          <w:rFonts w:hint="default" w:eastAsia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辖区居民对此次违法建筑拆除整治工作给予高度赞赏</w:t>
      </w:r>
      <w:r>
        <w:rPr>
          <w:rFonts w:hint="eastAsia" w:hAnsi="方正仿宋_GBK" w:cs="方正仿宋_GBK"/>
          <w:bCs/>
          <w:color w:val="auto"/>
          <w:kern w:val="2"/>
          <w:sz w:val="32"/>
          <w:szCs w:val="32"/>
          <w:lang w:val="en-US" w:eastAsia="zh-CN" w:bidi="ar-SA"/>
        </w:rPr>
        <w:t>，对此工作表示相当满意。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32" w:firstLineChars="200"/>
        <w:rPr>
          <w:rFonts w:hint="eastAsi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通过认真开展单位项目支出绩效目标自评，综合评分99分，评价结果为优。</w:t>
      </w:r>
    </w:p>
    <w:p>
      <w:pPr>
        <w:spacing w:line="600" w:lineRule="exact"/>
        <w:ind w:firstLine="632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2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绩效指标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均已完成，无下一步改进措施。</w:t>
      </w:r>
    </w:p>
    <w:p>
      <w:pPr>
        <w:spacing w:line="600" w:lineRule="exact"/>
        <w:ind w:firstLine="632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32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中央巡视、各级审计和财政监督中发现的问题及其所涉及的金额。</w:t>
      </w:r>
    </w:p>
    <w:p>
      <w:pPr>
        <w:rPr>
          <w:rFonts w:hint="eastAsia" w:ascii="方正仿宋_GBK" w:eastAsia="方正仿宋_GBK"/>
          <w:szCs w:val="32"/>
          <w:lang w:eastAsia="zh-CN"/>
        </w:rPr>
      </w:pPr>
    </w:p>
    <w:p/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531" w:bottom="1985" w:left="1531" w:header="851" w:footer="1474" w:gutter="0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  <w:jc w:val="right"/>
      <w:rPr>
        <w:sz w:val="28"/>
      </w:rPr>
    </w:pPr>
    <w:r>
      <w:rPr>
        <w:rStyle w:val="7"/>
        <w:rFonts w:hint="eastAsia"/>
        <w:sz w:val="28"/>
      </w:rPr>
      <w:t>―</w:t>
    </w:r>
    <w:r>
      <w:rPr>
        <w:kern w:val="0"/>
        <w:sz w:val="28"/>
      </w:rPr>
      <w:t xml:space="preserve"> </w:t>
    </w:r>
    <w:r>
      <w:rPr>
        <w:kern w:val="0"/>
        <w:sz w:val="28"/>
      </w:rPr>
      <w:fldChar w:fldCharType="begin"/>
    </w:r>
    <w:r>
      <w:rPr>
        <w:kern w:val="0"/>
        <w:sz w:val="28"/>
      </w:rPr>
      <w:instrText xml:space="preserve"> PAGE </w:instrText>
    </w:r>
    <w:r>
      <w:rPr>
        <w:kern w:val="0"/>
        <w:sz w:val="28"/>
      </w:rPr>
      <w:fldChar w:fldCharType="separate"/>
    </w:r>
    <w:r>
      <w:rPr>
        <w:kern w:val="0"/>
        <w:sz w:val="28"/>
      </w:rPr>
      <w:t>1</w:t>
    </w:r>
    <w:r>
      <w:rPr>
        <w:kern w:val="0"/>
        <w:sz w:val="28"/>
      </w:rPr>
      <w:fldChar w:fldCharType="end"/>
    </w:r>
    <w:r>
      <w:rPr>
        <w:kern w:val="0"/>
        <w:sz w:val="28"/>
      </w:rPr>
      <w:t xml:space="preserve"> </w:t>
    </w:r>
    <w:r>
      <w:rPr>
        <w:rStyle w:val="7"/>
        <w:rFonts w:hint="eastAsia"/>
        <w:sz w:val="28"/>
      </w:rPr>
      <w:t>―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  <w:rPr>
        <w:sz w:val="28"/>
      </w:rPr>
    </w:pPr>
    <w:r>
      <w:rPr>
        <w:rStyle w:val="7"/>
        <w:rFonts w:hint="eastAsia"/>
        <w:sz w:val="28"/>
      </w:rPr>
      <w:t>―</w:t>
    </w:r>
    <w:r>
      <w:rPr>
        <w:kern w:val="0"/>
        <w:sz w:val="28"/>
      </w:rPr>
      <w:t xml:space="preserve"> </w:t>
    </w:r>
    <w:r>
      <w:rPr>
        <w:kern w:val="0"/>
        <w:sz w:val="28"/>
      </w:rPr>
      <w:fldChar w:fldCharType="begin"/>
    </w:r>
    <w:r>
      <w:rPr>
        <w:kern w:val="0"/>
        <w:sz w:val="28"/>
      </w:rPr>
      <w:instrText xml:space="preserve"> PAGE </w:instrText>
    </w:r>
    <w:r>
      <w:rPr>
        <w:kern w:val="0"/>
        <w:sz w:val="28"/>
      </w:rPr>
      <w:fldChar w:fldCharType="separate"/>
    </w:r>
    <w:r>
      <w:rPr>
        <w:kern w:val="0"/>
        <w:sz w:val="28"/>
      </w:rPr>
      <w:t>2</w:t>
    </w:r>
    <w:r>
      <w:rPr>
        <w:kern w:val="0"/>
        <w:sz w:val="28"/>
      </w:rPr>
      <w:fldChar w:fldCharType="end"/>
    </w:r>
    <w:r>
      <w:rPr>
        <w:kern w:val="0"/>
        <w:sz w:val="28"/>
      </w:rPr>
      <w:t xml:space="preserve"> </w:t>
    </w:r>
    <w:r>
      <w:rPr>
        <w:rStyle w:val="7"/>
        <w:rFonts w:hint="eastAsia"/>
        <w:sz w:val="28"/>
      </w:rPr>
      <w:t>―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13C995"/>
    <w:multiLevelType w:val="singleLevel"/>
    <w:tmpl w:val="BC13C995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 w:asciiTheme="majorEastAsia" w:hAnsiTheme="majorEastAsia" w:eastAsiaTheme="majorEastAsia" w:cstheme="majorEastAsia"/>
      </w:rPr>
    </w:lvl>
  </w:abstractNum>
  <w:abstractNum w:abstractNumId="1">
    <w:nsid w:val="D942D127"/>
    <w:multiLevelType w:val="singleLevel"/>
    <w:tmpl w:val="D942D127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 w:asciiTheme="majorEastAsia" w:hAnsiTheme="majorEastAsia" w:eastAsiaTheme="majorEastAsia" w:cstheme="majorEastAsia"/>
      </w:rPr>
    </w:lvl>
  </w:abstractNum>
  <w:abstractNum w:abstractNumId="2">
    <w:nsid w:val="E9FC30F6"/>
    <w:multiLevelType w:val="singleLevel"/>
    <w:tmpl w:val="E9FC30F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5YTZjYTY3OGNiYzZjM2QzY2E1ZTdjZjk2ODExNGMifQ=="/>
  </w:docVars>
  <w:rsids>
    <w:rsidRoot w:val="42775041"/>
    <w:rsid w:val="26F176CF"/>
    <w:rsid w:val="39FB2439"/>
    <w:rsid w:val="42775041"/>
    <w:rsid w:val="4FA907F3"/>
    <w:rsid w:val="5E23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728</Words>
  <Characters>770</Characters>
  <Lines>0</Lines>
  <Paragraphs>0</Paragraphs>
  <TotalTime>49</TotalTime>
  <ScaleCrop>false</ScaleCrop>
  <LinksUpToDate>false</LinksUpToDate>
  <CharactersWithSpaces>771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2022-05-19T02:25:00Z</dcterms:created>
  <dc:creator>Administrator</dc:creator>
  <cp:lastModifiedBy>芳菲四月</cp:lastModifiedBy>
  <dcterms:modified xsi:type="dcterms:W3CDTF">2022-05-23T07:36:25Z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6C1DD6D2234B404DA842B093128845A7</vt:lpwstr>
  </property>
</Properties>
</file>